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/>
        <w:drawing>
          <wp:inline distB="0" distL="0" distR="0" distT="0">
            <wp:extent cx="3474720" cy="168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18 марта 2022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Новые правила надзора и лицензирования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Управление Росреестра по Самарской области провело круглый стол, приуроченный к Дню работников геодезии и картографии, в ходе которого участники обсудили новеллы законодательства, вступившие в силу в марте 2022 года.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круглом столе приняли участие геодезисты, а от Управления Росреестра - начальник отдела геодезии и картографии </w:t>
      </w:r>
      <w:r>
        <w:rPr>
          <w:rFonts w:ascii="Times New Roman" w:cs="Times New Roman" w:hAnsi="Times New Roman"/>
          <w:b/>
          <w:sz w:val="28"/>
          <w:szCs w:val="28"/>
        </w:rPr>
        <w:t>Елена Полежаева</w:t>
      </w:r>
      <w:r>
        <w:rPr>
          <w:rFonts w:ascii="Times New Roman" w:cs="Times New Roman" w:hAnsi="Times New Roman"/>
          <w:sz w:val="28"/>
          <w:szCs w:val="28"/>
        </w:rPr>
        <w:t xml:space="preserve"> и заместитель начальника Новокуйбышевского отдела </w:t>
      </w:r>
      <w:r>
        <w:rPr>
          <w:rFonts w:ascii="Times New Roman" w:cs="Times New Roman" w:hAnsi="Times New Roman"/>
          <w:b/>
          <w:sz w:val="28"/>
          <w:szCs w:val="28"/>
        </w:rPr>
        <w:t>Елена Авдонина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 мероприятии прозвучала важная информация, которая касается не только геодезистов, но и юридических лиц и индивидуальных предпринимателей: 10 марта 2022 года вступило в силу постановление Правительства РФ №336, которым отменены плановые проверки организаций в области геодезии и картографии, земельного надзора и надзора за саморегулируемыми организациями.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Вместе с тем Елена Полежаева предупредила: Управление Росреестра вправе нанести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юридическим лицам и индивидуальным предпринимателям </w:t>
      </w:r>
      <w:r>
        <w:rPr>
          <w:rFonts w:ascii="Times New Roman" w:cs="Times New Roman" w:hAnsi="Times New Roman"/>
          <w:sz w:val="28"/>
          <w:szCs w:val="28"/>
        </w:rPr>
        <w:t xml:space="preserve">профилактический визит, от которого </w:t>
      </w:r>
      <w:r>
        <w:rPr>
          <w:rFonts w:ascii="Times New Roman" w:cs="Times New Roman" w:hAnsi="Times New Roman"/>
          <w:color w:val="000000"/>
          <w:sz w:val="28"/>
          <w:szCs w:val="28"/>
        </w:rPr>
        <w:t>респондент</w:t>
      </w:r>
      <w:r>
        <w:rPr>
          <w:rFonts w:ascii="Times New Roman" w:cs="Times New Roman" w:hAnsi="Times New Roman"/>
          <w:sz w:val="28"/>
          <w:szCs w:val="28"/>
        </w:rPr>
        <w:t xml:space="preserve"> не вправе</w:t>
      </w:r>
      <w:r>
        <w:rPr/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отказаться. Зафиксировать нарушения законодательства </w:t>
      </w:r>
      <w:r>
        <w:rPr>
          <w:rFonts w:ascii="Times New Roman" w:cs="Times New Roman" w:hAnsi="Times New Roman"/>
          <w:color w:val="000000"/>
          <w:sz w:val="28"/>
          <w:szCs w:val="28"/>
        </w:rPr>
        <w:t>возможно использованием фото- или видеофиксации, при этом согласия респондента не требуется.</w:t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sz w:val="28"/>
          <w:szCs w:val="28"/>
        </w:rPr>
        <w:t>- Контролирующий орган вправе вынести (устно или письменно) предостережение о недопустимости нарушения законодательства, которое может быть направлено в адрес юридического лица или индивидуального предпринимателя. Судебное обжалование решений возможно, но только после их досудебного рассмотрения. Для этого необходимо подать жалобу через Портал государственных услуг,</w:t>
      </w:r>
      <w:r>
        <w:rPr>
          <w:rFonts w:ascii="Times New Roman" w:cs="Times New Roman" w:hAnsi="Times New Roman"/>
          <w:sz w:val="28"/>
          <w:szCs w:val="28"/>
        </w:rPr>
        <w:t xml:space="preserve"> - подчеркнула эксперт.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Кроме того, было подчеркнуто, что профилактические мероприятия</w:t>
      </w:r>
      <w:r>
        <w:rPr/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 контролю (надзору) в области геодезии и картографии, могут проводиться без взаимодействия с юридическими лицами и индивидуальными предпринимателями. Это, например, оценка межевых и технических планов, которые подаются в комплекте документов на постановку на кадастровый учет и регистрацию прав. Указанные мероприятия проводятся Управлением на систематической основе с 2020 года. Они позволили значительно улучшить качество межевых планов, которые составляются кадастровыми инженерами: если в 2020 году в адрес проверяемых Управление Росреестра направило 59 предостережений, то в 2021 уже в 7 раз меньше. Уведомлений в адрес саморегулируемых организаций (СРО), контролирующих соблюдение своими членами требований правовых актов в области кадастровых отношений и стандартов осуществления кадастровой деятельности, в 2021 году Управлением направило в 9 раз меньше, чем в 2020 году. При этом в 2020 году по результатам рассмотрения уведомлений СРО вынесло 11 решений, направленных на улучшение качества работы конкретных кадастровых инженеров.  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Еще одна новелла этого года, которая вступила в силу 1 марта 2022 года – о дополнении перечня лицензируемого вида геодезических и картографических работ. Так, установление и изменение границ населенных пунктов и границ зон с особыми условиями использования территории теперь невозможно без соответствующей лицензии. </w:t>
      </w:r>
      <w:r>
        <w:rPr>
          <w:rFonts w:ascii="Times New Roman" w:cs="Times New Roman" w:hAnsi="Times New Roman"/>
          <w:sz w:val="28"/>
          <w:szCs w:val="28"/>
        </w:rPr>
        <w:t xml:space="preserve">При этом если уже имеется лицензия на осуществление геодезической и картографической деятельности для выполнения работ по установлению и изменению границ между субъектами и границ муниципальных образований, то получать дополнительную лицензию нет необходимости, поскольку эта лицензия дает право на проведение и иных работ.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 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2022-03-21T04:28:00.00Z</dcterms:created>
  <dc:creator>Никитина Ольга Александровна</dc:creator>
  <cp:lastModifiedBy>Говорова Елена Геннадиевна</cp:lastModifiedBy>
  <cp:lastPrinted>2022-03-18T06:53:00.00Z</cp:lastPrinted>
  <dcterms:modified xsi:type="dcterms:W3CDTF">2022-03-21T04:28:00.00Z</dcterms:modified>
  <cp:revision>2</cp:revision>
</cp:coreProperties>
</file>